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84E58" w14:textId="5C90149C" w:rsidR="00934A83" w:rsidRDefault="00934A83" w:rsidP="00B54846"/>
    <w:p w14:paraId="764CA6B7" w14:textId="44C1CC6A" w:rsidR="0073639A" w:rsidRPr="0073639A" w:rsidRDefault="0073639A" w:rsidP="00B54846">
      <w:pPr>
        <w:rPr>
          <w:b/>
          <w:bCs/>
        </w:rPr>
      </w:pPr>
      <w:r w:rsidRPr="0073639A">
        <w:rPr>
          <w:b/>
          <w:bCs/>
        </w:rPr>
        <w:t>Opportunity</w:t>
      </w:r>
    </w:p>
    <w:p w14:paraId="386CAAF4" w14:textId="2B210EC1" w:rsidR="00B47126" w:rsidRDefault="00B47126" w:rsidP="00B54846">
      <w:r w:rsidRPr="00B47126">
        <w:t xml:space="preserve">Prenatal care providers, including obstetricians and midwives, are </w:t>
      </w:r>
      <w:r w:rsidRPr="00762478">
        <w:rPr>
          <w:highlight w:val="yellow"/>
        </w:rPr>
        <w:t>trusted sources of information</w:t>
      </w:r>
      <w:r w:rsidRPr="00B47126">
        <w:t xml:space="preserve"> for pregnant women</w:t>
      </w:r>
      <w:r w:rsidR="00762478">
        <w:t xml:space="preserve">. </w:t>
      </w:r>
      <w:r w:rsidRPr="00B47126">
        <w:t xml:space="preserve">This represents a significant missed opportunity to provide important information to pregnant women/parents from a trusted source at a </w:t>
      </w:r>
      <w:r w:rsidRPr="00762478">
        <w:rPr>
          <w:highlight w:val="yellow"/>
        </w:rPr>
        <w:t>critical time</w:t>
      </w:r>
      <w:r w:rsidRPr="00B47126">
        <w:t xml:space="preserve"> when research suggests opinions about childhood vaccination are forming.</w:t>
      </w:r>
    </w:p>
    <w:p w14:paraId="2AE2278D" w14:textId="77777777" w:rsidR="00B47126" w:rsidRDefault="00B47126" w:rsidP="00B54846"/>
    <w:p w14:paraId="73E569C0" w14:textId="59CBCFCE" w:rsidR="00193F13" w:rsidRPr="00762478" w:rsidRDefault="00B54846" w:rsidP="00B54846">
      <w:pPr>
        <w:rPr>
          <w:b/>
          <w:bCs/>
        </w:rPr>
      </w:pPr>
      <w:r w:rsidRPr="00762478">
        <w:rPr>
          <w:b/>
          <w:bCs/>
        </w:rPr>
        <w:t>Cons</w:t>
      </w:r>
      <w:r w:rsidR="00AC67C8" w:rsidRPr="00762478">
        <w:rPr>
          <w:b/>
          <w:bCs/>
        </w:rPr>
        <w:t>traints</w:t>
      </w:r>
    </w:p>
    <w:p w14:paraId="19572B9D" w14:textId="3A84B54E" w:rsidR="00B54846" w:rsidRPr="00D052BD" w:rsidRDefault="00AC67C8" w:rsidP="00B5484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C67C8">
        <w:rPr>
          <w:b/>
          <w:bCs/>
        </w:rPr>
        <w:t>Time</w:t>
      </w:r>
      <w:r>
        <w:t xml:space="preserve">. </w:t>
      </w:r>
      <w:r w:rsidR="00B54846">
        <w:t xml:space="preserve">OB-GYNs and their staff are very busy covering all the topics that </w:t>
      </w:r>
      <w:r w:rsidR="00B54846" w:rsidRPr="00B54846">
        <w:rPr>
          <w:i/>
          <w:iCs/>
        </w:rPr>
        <w:t>must</w:t>
      </w:r>
      <w:r w:rsidR="00B54846">
        <w:t xml:space="preserve"> be covered during pregnancy (e.g., ultrasound, nutrition, breastfeeding, vaccination of the pregnant woman)</w:t>
      </w:r>
      <w:r>
        <w:t xml:space="preserve"> so they don’t have a lot of time to talk about childhood immunizations.</w:t>
      </w:r>
      <w:r w:rsidR="00B47126" w:rsidRPr="00B47126">
        <w:t xml:space="preserve"> </w:t>
      </w:r>
      <w:r w:rsidR="00B47126" w:rsidRPr="00D052BD">
        <w:rPr>
          <w:sz w:val="22"/>
          <w:szCs w:val="22"/>
        </w:rPr>
        <w:t>https://downloads.aap.org/RCE/NRT_and_Adolescents_Pediatrician_Guidance_factsheet.pdf</w:t>
      </w:r>
    </w:p>
    <w:p w14:paraId="751E5D48" w14:textId="0E334CB5" w:rsidR="00AC67C8" w:rsidRDefault="00AC67C8" w:rsidP="00B54846">
      <w:pPr>
        <w:pStyle w:val="ListParagraph"/>
        <w:numPr>
          <w:ilvl w:val="0"/>
          <w:numId w:val="24"/>
        </w:numPr>
      </w:pPr>
      <w:r>
        <w:rPr>
          <w:b/>
          <w:bCs/>
        </w:rPr>
        <w:t>Money</w:t>
      </w:r>
      <w:r w:rsidRPr="00AC67C8">
        <w:t>.</w:t>
      </w:r>
      <w:r>
        <w:t xml:space="preserve"> OB-GYNs are not compensated for childhood vaccine discussions.</w:t>
      </w:r>
    </w:p>
    <w:p w14:paraId="61127440" w14:textId="19450D3A" w:rsidR="00AC67C8" w:rsidRDefault="00AC67C8" w:rsidP="00B54846">
      <w:pPr>
        <w:pStyle w:val="ListParagraph"/>
        <w:numPr>
          <w:ilvl w:val="0"/>
          <w:numId w:val="24"/>
        </w:numPr>
      </w:pPr>
      <w:r>
        <w:rPr>
          <w:b/>
          <w:bCs/>
        </w:rPr>
        <w:t>Expertise</w:t>
      </w:r>
      <w:r w:rsidRPr="00AC67C8">
        <w:t>.</w:t>
      </w:r>
      <w:r>
        <w:t xml:space="preserve"> OB-GYNs and their staff usually know little about childhood immunizations.</w:t>
      </w:r>
      <w:r w:rsidR="00762478">
        <w:t xml:space="preserve"> M</w:t>
      </w:r>
      <w:r w:rsidR="00762478" w:rsidRPr="00B47126">
        <w:t>any feel uncomfortable providing information or discussing concerns about infant vaccination because they may consider this to be outside of their area of expertise.</w:t>
      </w:r>
    </w:p>
    <w:p w14:paraId="28729AA0" w14:textId="48EC1DE6" w:rsidR="00AC67C8" w:rsidRDefault="00AC67C8" w:rsidP="00AC67C8"/>
    <w:p w14:paraId="2543CFC1" w14:textId="4BF65904" w:rsidR="00AC67C8" w:rsidRDefault="00AC67C8" w:rsidP="00AC67C8">
      <w:r>
        <w:t>We need to find a way to help OB-GYNs and their staff alert pregnant women about the importance of childhood immunizations</w:t>
      </w:r>
      <w:r w:rsidR="00762478">
        <w:t xml:space="preserve"> in a way that is </w:t>
      </w:r>
    </w:p>
    <w:p w14:paraId="179C1D2C" w14:textId="72578C04" w:rsidR="00762478" w:rsidRDefault="00762478" w:rsidP="00762478">
      <w:pPr>
        <w:pStyle w:val="ListParagraph"/>
        <w:numPr>
          <w:ilvl w:val="0"/>
          <w:numId w:val="25"/>
        </w:numPr>
      </w:pPr>
      <w:r>
        <w:t>Quick</w:t>
      </w:r>
    </w:p>
    <w:p w14:paraId="23A35E21" w14:textId="240FA292" w:rsidR="00762478" w:rsidRDefault="00762478" w:rsidP="00762478">
      <w:pPr>
        <w:pStyle w:val="ListParagraph"/>
        <w:numPr>
          <w:ilvl w:val="0"/>
          <w:numId w:val="25"/>
        </w:numPr>
      </w:pPr>
      <w:r>
        <w:t>Inexpensive</w:t>
      </w:r>
      <w:r w:rsidR="003F588C">
        <w:t xml:space="preserve"> for the OB office to implement</w:t>
      </w:r>
    </w:p>
    <w:p w14:paraId="4A1502F4" w14:textId="03AE7643" w:rsidR="00762478" w:rsidRDefault="00762478" w:rsidP="00762478">
      <w:pPr>
        <w:pStyle w:val="ListParagraph"/>
        <w:numPr>
          <w:ilvl w:val="0"/>
          <w:numId w:val="25"/>
        </w:numPr>
      </w:pPr>
      <w:r>
        <w:t>Accurate</w:t>
      </w:r>
    </w:p>
    <w:p w14:paraId="56FBA9E7" w14:textId="2C1D25CB" w:rsidR="007B1D66" w:rsidRDefault="007B1D66" w:rsidP="007B1D66"/>
    <w:p w14:paraId="753F9EE8" w14:textId="55310559" w:rsidR="007B1D66" w:rsidRDefault="007B1D66" w:rsidP="007B1D66">
      <w:pPr>
        <w:rPr>
          <w:b/>
          <w:bCs/>
        </w:rPr>
      </w:pPr>
      <w:r w:rsidRPr="007B1D66">
        <w:rPr>
          <w:b/>
          <w:bCs/>
        </w:rPr>
        <w:t>Proposal</w:t>
      </w:r>
    </w:p>
    <w:p w14:paraId="54A6FE53" w14:textId="1E332965" w:rsidR="007B1D66" w:rsidRDefault="007B1D66" w:rsidP="007B1D66">
      <w:r w:rsidRPr="007B1D66">
        <w:t>Development</w:t>
      </w:r>
      <w:r>
        <w:t xml:space="preserve"> of a package for obstetrics personnel that will </w:t>
      </w:r>
      <w:r w:rsidR="009C7512">
        <w:t>facilitate</w:t>
      </w:r>
      <w:r>
        <w:t xml:space="preserve"> childhood immunization discussion during pregnancy</w:t>
      </w:r>
    </w:p>
    <w:p w14:paraId="2F1B56BC" w14:textId="6B133D4C" w:rsidR="007B1D66" w:rsidRDefault="009C7512" w:rsidP="00536A82">
      <w:pPr>
        <w:pStyle w:val="ListParagraph"/>
        <w:numPr>
          <w:ilvl w:val="0"/>
          <w:numId w:val="28"/>
        </w:numPr>
      </w:pPr>
      <w:r>
        <w:t xml:space="preserve">Brief </w:t>
      </w:r>
      <w:r w:rsidR="00CD5F7C">
        <w:t xml:space="preserve">interactive </w:t>
      </w:r>
      <w:r w:rsidR="00CD5F7C" w:rsidRPr="00536A82">
        <w:rPr>
          <w:b/>
          <w:bCs/>
        </w:rPr>
        <w:t xml:space="preserve">online </w:t>
      </w:r>
      <w:r w:rsidRPr="00536A82">
        <w:rPr>
          <w:b/>
          <w:bCs/>
        </w:rPr>
        <w:t>m</w:t>
      </w:r>
      <w:r w:rsidR="007B1D66" w:rsidRPr="00536A82">
        <w:rPr>
          <w:b/>
          <w:bCs/>
        </w:rPr>
        <w:t>odule</w:t>
      </w:r>
      <w:r w:rsidR="00CD5F7C">
        <w:t xml:space="preserve"> (Articulate Rise)</w:t>
      </w:r>
      <w:r>
        <w:t xml:space="preserve"> to explain the opportunity and the suggested action</w:t>
      </w:r>
    </w:p>
    <w:p w14:paraId="4C01EE91" w14:textId="4F6A21A2" w:rsidR="00D63F35" w:rsidRDefault="00536A82" w:rsidP="00536A82">
      <w:pPr>
        <w:pStyle w:val="ListParagraph"/>
        <w:numPr>
          <w:ilvl w:val="1"/>
          <w:numId w:val="28"/>
        </w:numPr>
      </w:pPr>
      <w:r>
        <w:t xml:space="preserve">How long? </w:t>
      </w:r>
      <w:r w:rsidR="00CD5F7C">
        <w:t>15 minutes</w:t>
      </w:r>
      <w:r>
        <w:t xml:space="preserve">? </w:t>
      </w:r>
      <w:r w:rsidR="00D63F35">
        <w:t>Should we have a 30-minute version for the person in the office who does the introductory OB visit?</w:t>
      </w:r>
    </w:p>
    <w:p w14:paraId="33568A57" w14:textId="35992D0D" w:rsidR="00536A82" w:rsidRDefault="00CD5F7C" w:rsidP="00536A82">
      <w:pPr>
        <w:pStyle w:val="ListParagraph"/>
        <w:numPr>
          <w:ilvl w:val="1"/>
          <w:numId w:val="28"/>
        </w:numPr>
      </w:pPr>
      <w:r>
        <w:t>Continuing education accredited</w:t>
      </w:r>
      <w:r w:rsidR="00536A82">
        <w:t>?</w:t>
      </w:r>
      <w:r w:rsidR="00536A82">
        <w:br/>
      </w:r>
    </w:p>
    <w:p w14:paraId="6DD84DAC" w14:textId="6FECC78C" w:rsidR="00536A82" w:rsidRPr="00536A82" w:rsidRDefault="009C7512" w:rsidP="00536A82">
      <w:pPr>
        <w:pStyle w:val="ListParagraph"/>
        <w:numPr>
          <w:ilvl w:val="0"/>
          <w:numId w:val="28"/>
        </w:numPr>
      </w:pPr>
      <w:r>
        <w:t xml:space="preserve">Patient </w:t>
      </w:r>
      <w:r w:rsidRPr="00536A82">
        <w:rPr>
          <w:b/>
          <w:bCs/>
        </w:rPr>
        <w:t>hand-outs</w:t>
      </w:r>
      <w:r>
        <w:t xml:space="preserve"> </w:t>
      </w:r>
      <w:r w:rsidR="00CD5F7C">
        <w:t xml:space="preserve">with corresponding </w:t>
      </w:r>
      <w:r w:rsidR="00CD5F7C" w:rsidRPr="00536A82">
        <w:rPr>
          <w:b/>
          <w:bCs/>
        </w:rPr>
        <w:t>cartoon videos</w:t>
      </w:r>
      <w:r w:rsidR="00CD5F7C">
        <w:t xml:space="preserve"> </w:t>
      </w:r>
      <w:r>
        <w:t>to be posted on the IKC and KS DOH websites</w:t>
      </w:r>
      <w:r w:rsidR="00CD5F7C">
        <w:t xml:space="preserve">. </w:t>
      </w:r>
      <w:r w:rsidR="00536A82">
        <w:t xml:space="preserve">These can be based on CDC resources, e.g.,  </w:t>
      </w:r>
      <w:hyperlink r:id="rId7" w:history="1">
        <w:r w:rsidR="00536A82" w:rsidRPr="00536A82">
          <w:rPr>
            <w:rStyle w:val="Hyperlink"/>
            <w:sz w:val="11"/>
            <w:szCs w:val="11"/>
          </w:rPr>
          <w:t>https://www.cdc.gov/vaccines/pregnancy/resources.html</w:t>
        </w:r>
      </w:hyperlink>
    </w:p>
    <w:p w14:paraId="7D892504" w14:textId="1E28BD5E" w:rsidR="007B1D66" w:rsidRDefault="00CD5F7C" w:rsidP="00536A82">
      <w:pPr>
        <w:ind w:firstLine="720"/>
      </w:pPr>
      <w:r>
        <w:t>They will cover two topics:</w:t>
      </w:r>
    </w:p>
    <w:p w14:paraId="4ABE432C" w14:textId="450DC91E" w:rsidR="009C7512" w:rsidRDefault="009C7512" w:rsidP="00536A82">
      <w:pPr>
        <w:pStyle w:val="ListParagraph"/>
        <w:numPr>
          <w:ilvl w:val="1"/>
          <w:numId w:val="28"/>
        </w:numPr>
      </w:pPr>
      <w:r>
        <w:t>Why our team recommends Tdap and flu vaccine for you during pregnancy</w:t>
      </w:r>
    </w:p>
    <w:p w14:paraId="3CE95426" w14:textId="56E691CE" w:rsidR="009C7512" w:rsidRDefault="009C7512" w:rsidP="00536A82">
      <w:pPr>
        <w:pStyle w:val="ListParagraph"/>
        <w:numPr>
          <w:ilvl w:val="1"/>
          <w:numId w:val="28"/>
        </w:numPr>
      </w:pPr>
      <w:r>
        <w:t>Why our team recommends staying up to date on childhood vaccines</w:t>
      </w:r>
      <w:r w:rsidR="003F588C">
        <w:br/>
      </w:r>
    </w:p>
    <w:p w14:paraId="66747E40" w14:textId="703E0EFA" w:rsidR="003F588C" w:rsidRDefault="003F588C" w:rsidP="00536A82">
      <w:pPr>
        <w:pStyle w:val="ListParagraph"/>
        <w:numPr>
          <w:ilvl w:val="0"/>
          <w:numId w:val="28"/>
        </w:numPr>
      </w:pPr>
      <w:r>
        <w:t xml:space="preserve">A patient handout with links to </w:t>
      </w:r>
      <w:r w:rsidRPr="00536A82">
        <w:rPr>
          <w:b/>
          <w:bCs/>
        </w:rPr>
        <w:t>great childhood immunization resources</w:t>
      </w:r>
      <w:r>
        <w:t xml:space="preserve"> (This could also be offered to offices as a feed to put on their own website</w:t>
      </w:r>
      <w:r w:rsidR="00D63F35">
        <w:t xml:space="preserve"> or Facebook page.)</w:t>
      </w:r>
      <w:r w:rsidR="007F7A4B">
        <w:br/>
      </w:r>
    </w:p>
    <w:p w14:paraId="54FDCFC4" w14:textId="77777777" w:rsidR="00F41F53" w:rsidRDefault="007F7A4B" w:rsidP="000F35D7">
      <w:pPr>
        <w:pStyle w:val="ListParagraph"/>
        <w:numPr>
          <w:ilvl w:val="0"/>
          <w:numId w:val="28"/>
        </w:numPr>
      </w:pPr>
      <w:r>
        <w:t xml:space="preserve">A </w:t>
      </w:r>
      <w:r w:rsidRPr="007F7A4B">
        <w:rPr>
          <w:b/>
          <w:bCs/>
        </w:rPr>
        <w:t>m</w:t>
      </w:r>
      <w:r w:rsidR="000F35D7" w:rsidRPr="007F7A4B">
        <w:rPr>
          <w:b/>
          <w:bCs/>
        </w:rPr>
        <w:t>odule for pregnant woman</w:t>
      </w:r>
      <w:r>
        <w:t xml:space="preserve"> </w:t>
      </w:r>
    </w:p>
    <w:p w14:paraId="32C1B3B5" w14:textId="455B0D0B" w:rsidR="00F41F53" w:rsidRDefault="00F41F53" w:rsidP="00F41F53">
      <w:pPr>
        <w:pStyle w:val="ListParagraph"/>
        <w:numPr>
          <w:ilvl w:val="1"/>
          <w:numId w:val="28"/>
        </w:numPr>
      </w:pPr>
      <w:r>
        <w:t>A</w:t>
      </w:r>
      <w:r w:rsidR="007F7A4B">
        <w:t>bout 15 minute</w:t>
      </w:r>
      <w:r w:rsidR="00430056">
        <w:t>s</w:t>
      </w:r>
    </w:p>
    <w:p w14:paraId="5FD5B1FA" w14:textId="77777777" w:rsidR="00F41F53" w:rsidRDefault="000F35D7" w:rsidP="00F41F53">
      <w:pPr>
        <w:pStyle w:val="ListParagraph"/>
        <w:numPr>
          <w:ilvl w:val="1"/>
          <w:numId w:val="28"/>
        </w:numPr>
      </w:pPr>
      <w:r>
        <w:t xml:space="preserve">Distribution </w:t>
      </w:r>
      <w:r w:rsidR="00F41F53">
        <w:t>to pregnant women</w:t>
      </w:r>
    </w:p>
    <w:p w14:paraId="4B5B5383" w14:textId="77777777" w:rsidR="00F41F53" w:rsidRDefault="00F41F53" w:rsidP="00F41F53">
      <w:pPr>
        <w:pStyle w:val="ListParagraph"/>
        <w:numPr>
          <w:ilvl w:val="2"/>
          <w:numId w:val="28"/>
        </w:numPr>
      </w:pPr>
      <w:r>
        <w:t>From OB offices</w:t>
      </w:r>
    </w:p>
    <w:p w14:paraId="6081D758" w14:textId="107AA011" w:rsidR="000F35D7" w:rsidRDefault="000F35D7" w:rsidP="00F41F53">
      <w:pPr>
        <w:pStyle w:val="ListParagraph"/>
        <w:numPr>
          <w:ilvl w:val="2"/>
          <w:numId w:val="28"/>
        </w:numPr>
      </w:pPr>
      <w:r>
        <w:t>Libraries?</w:t>
      </w:r>
    </w:p>
    <w:p w14:paraId="42133E1E" w14:textId="7F43C824" w:rsidR="00CD5F7C" w:rsidRDefault="00CD5F7C" w:rsidP="00CD5F7C"/>
    <w:p w14:paraId="5F9A362B" w14:textId="77777777" w:rsidR="005371EA" w:rsidRDefault="005371EA" w:rsidP="00CD5F7C">
      <w:r>
        <w:t xml:space="preserve">PROPOSAL </w:t>
      </w:r>
      <w:r w:rsidR="00A6461B">
        <w:t>SUMMARY</w:t>
      </w:r>
      <w:r w:rsidR="00A6461B">
        <w:br/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518"/>
        <w:gridCol w:w="4945"/>
      </w:tblGrid>
      <w:tr w:rsidR="005371EA" w:rsidRPr="005371EA" w14:paraId="2D2E200F" w14:textId="0EF49F87" w:rsidTr="00EB57AF">
        <w:tc>
          <w:tcPr>
            <w:tcW w:w="4518" w:type="dxa"/>
          </w:tcPr>
          <w:p w14:paraId="3FE0C68F" w14:textId="6D1CEFCF" w:rsidR="005371EA" w:rsidRPr="000E32CA" w:rsidRDefault="00463320" w:rsidP="00463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2CA">
              <w:rPr>
                <w:rFonts w:ascii="Arial" w:hAnsi="Arial" w:cs="Arial"/>
                <w:sz w:val="22"/>
                <w:szCs w:val="22"/>
              </w:rPr>
              <w:t>Proposed component</w:t>
            </w:r>
          </w:p>
        </w:tc>
        <w:tc>
          <w:tcPr>
            <w:tcW w:w="4945" w:type="dxa"/>
          </w:tcPr>
          <w:p w14:paraId="5998C60C" w14:textId="4C60FA33" w:rsidR="005371EA" w:rsidRPr="000E32CA" w:rsidRDefault="000E32CA" w:rsidP="000E32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2CA">
              <w:rPr>
                <w:rFonts w:ascii="Arial" w:hAnsi="Arial" w:cs="Arial"/>
                <w:sz w:val="22"/>
                <w:szCs w:val="22"/>
              </w:rPr>
              <w:t>Current Status</w:t>
            </w:r>
          </w:p>
        </w:tc>
      </w:tr>
      <w:tr w:rsidR="005371EA" w:rsidRPr="005371EA" w14:paraId="14C4F630" w14:textId="54F2A98D" w:rsidTr="00EB57AF">
        <w:tc>
          <w:tcPr>
            <w:tcW w:w="4518" w:type="dxa"/>
            <w:shd w:val="clear" w:color="auto" w:fill="AEAAAA" w:themeFill="background2" w:themeFillShade="BF"/>
          </w:tcPr>
          <w:p w14:paraId="5D90BD8F" w14:textId="77777777" w:rsidR="005371EA" w:rsidRPr="00463320" w:rsidRDefault="005371EA" w:rsidP="0046332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3320">
              <w:rPr>
                <w:rFonts w:ascii="Arial" w:hAnsi="Arial" w:cs="Arial"/>
                <w:color w:val="7030A0"/>
                <w:sz w:val="20"/>
                <w:szCs w:val="20"/>
              </w:rPr>
              <w:t>Vaccination of pregnant women</w:t>
            </w:r>
          </w:p>
        </w:tc>
        <w:tc>
          <w:tcPr>
            <w:tcW w:w="4945" w:type="dxa"/>
            <w:shd w:val="clear" w:color="auto" w:fill="AEAAAA" w:themeFill="background2" w:themeFillShade="BF"/>
          </w:tcPr>
          <w:p w14:paraId="7C5F7557" w14:textId="77777777" w:rsidR="005371EA" w:rsidRPr="00EB57AF" w:rsidRDefault="005371EA" w:rsidP="005371EA">
            <w:pPr>
              <w:pStyle w:val="ListParagraph"/>
              <w:rPr>
                <w:sz w:val="21"/>
                <w:szCs w:val="21"/>
              </w:rPr>
            </w:pPr>
          </w:p>
        </w:tc>
      </w:tr>
      <w:tr w:rsidR="005371EA" w:rsidRPr="005371EA" w14:paraId="26BE859B" w14:textId="752572C1" w:rsidTr="00EB57AF">
        <w:tc>
          <w:tcPr>
            <w:tcW w:w="4518" w:type="dxa"/>
          </w:tcPr>
          <w:p w14:paraId="63253DBE" w14:textId="77777777" w:rsidR="005371EA" w:rsidRPr="00463320" w:rsidRDefault="005371EA" w:rsidP="0046332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3320">
              <w:rPr>
                <w:rFonts w:ascii="Arial" w:hAnsi="Arial" w:cs="Arial"/>
                <w:color w:val="7030A0"/>
                <w:sz w:val="20"/>
                <w:szCs w:val="20"/>
              </w:rPr>
              <w:t>Module for obstetrics providers and office personnel</w:t>
            </w:r>
          </w:p>
        </w:tc>
        <w:tc>
          <w:tcPr>
            <w:tcW w:w="4945" w:type="dxa"/>
          </w:tcPr>
          <w:p w14:paraId="38B04289" w14:textId="5300451A" w:rsidR="005371EA" w:rsidRPr="00EB57AF" w:rsidRDefault="00EB57AF" w:rsidP="005371EA">
            <w:pPr>
              <w:rPr>
                <w:rFonts w:ascii="Arial" w:hAnsi="Arial" w:cs="Arial"/>
                <w:sz w:val="13"/>
                <w:szCs w:val="13"/>
              </w:rPr>
            </w:pPr>
            <w:r w:rsidRPr="00EB57AF">
              <w:rPr>
                <w:rFonts w:ascii="Arial" w:hAnsi="Arial" w:cs="Arial"/>
                <w:sz w:val="13"/>
                <w:szCs w:val="13"/>
              </w:rPr>
              <w:t>https://rise.articulate.com/share/praOa_B8FaH8HQIwTf0nOmGWnR52cdiA</w:t>
            </w:r>
          </w:p>
        </w:tc>
      </w:tr>
      <w:tr w:rsidR="005371EA" w:rsidRPr="005371EA" w14:paraId="1D7ABC2F" w14:textId="5CF55550" w:rsidTr="00EB57AF">
        <w:tc>
          <w:tcPr>
            <w:tcW w:w="4518" w:type="dxa"/>
          </w:tcPr>
          <w:p w14:paraId="76184E24" w14:textId="77777777" w:rsidR="005371EA" w:rsidRPr="00463320" w:rsidRDefault="005371EA" w:rsidP="0046332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3320">
              <w:rPr>
                <w:rFonts w:ascii="Arial" w:hAnsi="Arial" w:cs="Arial"/>
                <w:color w:val="7030A0"/>
                <w:sz w:val="20"/>
                <w:szCs w:val="20"/>
              </w:rPr>
              <w:t>Handout about vaccines during pregnancy, ties in childhood vaccines</w:t>
            </w:r>
          </w:p>
        </w:tc>
        <w:tc>
          <w:tcPr>
            <w:tcW w:w="4945" w:type="dxa"/>
          </w:tcPr>
          <w:p w14:paraId="4AD6CC35" w14:textId="4FBA7C9E" w:rsidR="005371EA" w:rsidRPr="00EB57AF" w:rsidRDefault="00430056" w:rsidP="005371E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First draft -- attached</w:t>
            </w:r>
          </w:p>
        </w:tc>
      </w:tr>
      <w:tr w:rsidR="005371EA" w:rsidRPr="005371EA" w14:paraId="657D96F6" w14:textId="2D64E78B" w:rsidTr="00EB57AF">
        <w:tc>
          <w:tcPr>
            <w:tcW w:w="4518" w:type="dxa"/>
            <w:shd w:val="clear" w:color="auto" w:fill="E2EFD9" w:themeFill="accent6" w:themeFillTint="33"/>
          </w:tcPr>
          <w:p w14:paraId="0892095B" w14:textId="77777777" w:rsidR="005371EA" w:rsidRPr="00463320" w:rsidRDefault="005371EA" w:rsidP="00463320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63320">
              <w:rPr>
                <w:rFonts w:ascii="Arial" w:hAnsi="Arial" w:cs="Arial"/>
                <w:color w:val="00B050"/>
                <w:sz w:val="20"/>
                <w:szCs w:val="20"/>
              </w:rPr>
              <w:t>Vaccination of infants and children</w:t>
            </w:r>
          </w:p>
        </w:tc>
        <w:tc>
          <w:tcPr>
            <w:tcW w:w="4945" w:type="dxa"/>
            <w:shd w:val="clear" w:color="auto" w:fill="E2EFD9" w:themeFill="accent6" w:themeFillTint="33"/>
          </w:tcPr>
          <w:p w14:paraId="1313949E" w14:textId="77777777" w:rsidR="005371EA" w:rsidRPr="00EB57AF" w:rsidRDefault="005371EA" w:rsidP="005371E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71EA" w:rsidRPr="005371EA" w14:paraId="32B7951C" w14:textId="7139320F" w:rsidTr="00EB57AF">
        <w:tc>
          <w:tcPr>
            <w:tcW w:w="4518" w:type="dxa"/>
          </w:tcPr>
          <w:p w14:paraId="1E155055" w14:textId="6AD74B6C" w:rsidR="005371EA" w:rsidRPr="00463320" w:rsidRDefault="005371EA" w:rsidP="00463320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63320">
              <w:rPr>
                <w:rFonts w:ascii="Arial" w:hAnsi="Arial" w:cs="Arial"/>
                <w:color w:val="00B050"/>
                <w:sz w:val="20"/>
                <w:szCs w:val="20"/>
              </w:rPr>
              <w:t xml:space="preserve">Module for obstetrics providers </w:t>
            </w:r>
            <w:r w:rsidR="00463320">
              <w:rPr>
                <w:rFonts w:ascii="Arial" w:hAnsi="Arial" w:cs="Arial"/>
                <w:color w:val="00B050"/>
                <w:sz w:val="20"/>
                <w:szCs w:val="20"/>
              </w:rPr>
              <w:t>&amp;</w:t>
            </w:r>
            <w:r w:rsidRPr="00463320">
              <w:rPr>
                <w:rFonts w:ascii="Arial" w:hAnsi="Arial" w:cs="Arial"/>
                <w:color w:val="00B050"/>
                <w:sz w:val="20"/>
                <w:szCs w:val="20"/>
              </w:rPr>
              <w:t xml:space="preserve"> office personnel – how to increase childhood </w:t>
            </w:r>
            <w:proofErr w:type="spellStart"/>
            <w:r w:rsidRPr="00463320">
              <w:rPr>
                <w:rFonts w:ascii="Arial" w:hAnsi="Arial" w:cs="Arial"/>
                <w:color w:val="00B050"/>
                <w:sz w:val="20"/>
                <w:szCs w:val="20"/>
              </w:rPr>
              <w:t>imm</w:t>
            </w:r>
            <w:r w:rsidR="00463320">
              <w:rPr>
                <w:rFonts w:ascii="Arial" w:hAnsi="Arial" w:cs="Arial"/>
                <w:color w:val="00B050"/>
                <w:sz w:val="20"/>
                <w:szCs w:val="20"/>
              </w:rPr>
              <w:t>z</w:t>
            </w:r>
            <w:proofErr w:type="spellEnd"/>
            <w:r w:rsidRPr="00463320">
              <w:rPr>
                <w:rFonts w:ascii="Arial" w:hAnsi="Arial" w:cs="Arial"/>
                <w:color w:val="00B050"/>
                <w:sz w:val="20"/>
                <w:szCs w:val="20"/>
              </w:rPr>
              <w:t xml:space="preserve"> (practical approach)</w:t>
            </w:r>
          </w:p>
        </w:tc>
        <w:tc>
          <w:tcPr>
            <w:tcW w:w="4945" w:type="dxa"/>
          </w:tcPr>
          <w:p w14:paraId="3A426049" w14:textId="039AA37B" w:rsidR="005371EA" w:rsidRPr="00EB57AF" w:rsidRDefault="00164DA5" w:rsidP="005371E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Ideas for the module are directly below</w:t>
            </w:r>
            <w:r w:rsidR="00B16052">
              <w:rPr>
                <w:rFonts w:ascii="Arial" w:hAnsi="Arial" w:cs="Arial"/>
                <w:sz w:val="21"/>
                <w:szCs w:val="21"/>
              </w:rPr>
              <w:t xml:space="preserve"> this table</w:t>
            </w:r>
          </w:p>
        </w:tc>
      </w:tr>
      <w:tr w:rsidR="000E32CA" w:rsidRPr="005371EA" w14:paraId="0F385021" w14:textId="77777777" w:rsidTr="00EB57AF">
        <w:tc>
          <w:tcPr>
            <w:tcW w:w="4518" w:type="dxa"/>
          </w:tcPr>
          <w:p w14:paraId="54A500C6" w14:textId="77777777" w:rsidR="000E32CA" w:rsidRPr="00463320" w:rsidRDefault="000E32CA" w:rsidP="00463320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4945" w:type="dxa"/>
          </w:tcPr>
          <w:p w14:paraId="591B8132" w14:textId="77777777" w:rsidR="000E32CA" w:rsidRPr="00EB57AF" w:rsidRDefault="000E32CA" w:rsidP="005371E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71EA" w:rsidRPr="005371EA" w14:paraId="7EC11709" w14:textId="1F74ADA8" w:rsidTr="00EB57AF">
        <w:tc>
          <w:tcPr>
            <w:tcW w:w="4518" w:type="dxa"/>
          </w:tcPr>
          <w:p w14:paraId="47E030E8" w14:textId="77777777" w:rsidR="005371EA" w:rsidRPr="00463320" w:rsidRDefault="005371EA" w:rsidP="00463320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63320">
              <w:rPr>
                <w:rFonts w:ascii="Arial" w:hAnsi="Arial" w:cs="Arial"/>
                <w:color w:val="00B050"/>
                <w:sz w:val="20"/>
                <w:szCs w:val="20"/>
              </w:rPr>
              <w:t>Materials for pregnant women</w:t>
            </w:r>
          </w:p>
        </w:tc>
        <w:tc>
          <w:tcPr>
            <w:tcW w:w="4945" w:type="dxa"/>
          </w:tcPr>
          <w:p w14:paraId="5A36D767" w14:textId="77777777" w:rsidR="005371EA" w:rsidRPr="00EB57AF" w:rsidRDefault="005371EA" w:rsidP="005371E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71EA" w:rsidRPr="005371EA" w14:paraId="0709D5D0" w14:textId="7C436C0A" w:rsidTr="00EB57AF">
        <w:tc>
          <w:tcPr>
            <w:tcW w:w="4518" w:type="dxa"/>
          </w:tcPr>
          <w:p w14:paraId="4303E235" w14:textId="4341E64D" w:rsidR="005371EA" w:rsidRPr="00463320" w:rsidRDefault="005371EA" w:rsidP="00463320">
            <w:pPr>
              <w:ind w:left="72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63320">
              <w:rPr>
                <w:rFonts w:ascii="Arial" w:hAnsi="Arial" w:cs="Arial"/>
                <w:color w:val="00B050"/>
                <w:sz w:val="20"/>
                <w:szCs w:val="20"/>
              </w:rPr>
              <w:t>Handout about why we recommend on-time vaccination of infants and children</w:t>
            </w:r>
          </w:p>
        </w:tc>
        <w:tc>
          <w:tcPr>
            <w:tcW w:w="4945" w:type="dxa"/>
          </w:tcPr>
          <w:p w14:paraId="4194BC0F" w14:textId="55F94DFC" w:rsidR="005371EA" w:rsidRPr="00EB57AF" w:rsidRDefault="00430056" w:rsidP="00164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First draft -- attached</w:t>
            </w:r>
          </w:p>
        </w:tc>
      </w:tr>
      <w:tr w:rsidR="005371EA" w:rsidRPr="005371EA" w14:paraId="2F87C306" w14:textId="01FF722E" w:rsidTr="00EB57AF">
        <w:tc>
          <w:tcPr>
            <w:tcW w:w="4518" w:type="dxa"/>
          </w:tcPr>
          <w:p w14:paraId="1F5C35C6" w14:textId="522CE48C" w:rsidR="005371EA" w:rsidRPr="00463320" w:rsidRDefault="005371EA" w:rsidP="00463320">
            <w:pPr>
              <w:ind w:left="72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63320">
              <w:rPr>
                <w:rFonts w:ascii="Arial" w:hAnsi="Arial" w:cs="Arial"/>
                <w:color w:val="00B050"/>
                <w:sz w:val="20"/>
                <w:szCs w:val="20"/>
              </w:rPr>
              <w:t>Handout about reliable sources of information on childhood vaccines</w:t>
            </w:r>
          </w:p>
        </w:tc>
        <w:tc>
          <w:tcPr>
            <w:tcW w:w="4945" w:type="dxa"/>
          </w:tcPr>
          <w:p w14:paraId="3FCC0350" w14:textId="721B6228" w:rsidR="005371EA" w:rsidRPr="00EB57AF" w:rsidRDefault="00286E39" w:rsidP="005371EA">
            <w:pPr>
              <w:rPr>
                <w:rFonts w:ascii="Arial" w:hAnsi="Arial" w:cs="Arial"/>
                <w:sz w:val="21"/>
                <w:szCs w:val="21"/>
              </w:rPr>
            </w:pPr>
            <w:hyperlink r:id="rId8" w:history="1">
              <w:r w:rsidR="00DD58E9" w:rsidRPr="00EB57AF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</w:rPr>
                <w:t>www.immunize.org/catg.d/p4012.pdf</w:t>
              </w:r>
            </w:hyperlink>
          </w:p>
        </w:tc>
      </w:tr>
      <w:tr w:rsidR="00EB57AF" w:rsidRPr="005371EA" w14:paraId="46837C32" w14:textId="77777777" w:rsidTr="00EB57AF">
        <w:tc>
          <w:tcPr>
            <w:tcW w:w="4518" w:type="dxa"/>
          </w:tcPr>
          <w:p w14:paraId="650575EB" w14:textId="0CC89C22" w:rsidR="00EB57AF" w:rsidRPr="00463320" w:rsidRDefault="00EB57AF" w:rsidP="00EB57AF">
            <w:pPr>
              <w:ind w:left="72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63320">
              <w:rPr>
                <w:rFonts w:ascii="Arial" w:hAnsi="Arial" w:cs="Arial"/>
                <w:color w:val="00B050"/>
                <w:sz w:val="20"/>
                <w:szCs w:val="20"/>
              </w:rPr>
              <w:t xml:space="preserve">Module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– 10 minutes </w:t>
            </w:r>
            <w:r w:rsidRPr="00463320">
              <w:rPr>
                <w:rFonts w:ascii="Arial" w:hAnsi="Arial" w:cs="Arial"/>
                <w:color w:val="00B050"/>
                <w:sz w:val="20"/>
                <w:szCs w:val="20"/>
              </w:rPr>
              <w:t>(include video(s))</w:t>
            </w:r>
          </w:p>
        </w:tc>
        <w:tc>
          <w:tcPr>
            <w:tcW w:w="4945" w:type="dxa"/>
          </w:tcPr>
          <w:p w14:paraId="1D89B222" w14:textId="07263816" w:rsidR="00EB57AF" w:rsidRPr="00EB57AF" w:rsidRDefault="006E41E0" w:rsidP="00EB57A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parent module will </w:t>
            </w:r>
            <w:r w:rsidR="00EB57AF" w:rsidRPr="00EB57AF">
              <w:rPr>
                <w:rFonts w:ascii="Arial" w:hAnsi="Arial" w:cs="Arial"/>
                <w:sz w:val="21"/>
                <w:szCs w:val="21"/>
              </w:rPr>
              <w:t>be based on the handouts</w:t>
            </w:r>
          </w:p>
        </w:tc>
      </w:tr>
    </w:tbl>
    <w:p w14:paraId="41424933" w14:textId="6A7CF0A4" w:rsidR="00F348E7" w:rsidRDefault="00F348E7" w:rsidP="005371EA">
      <w:pPr>
        <w:rPr>
          <w:color w:val="00B050"/>
        </w:rPr>
      </w:pPr>
    </w:p>
    <w:p w14:paraId="5628BB2A" w14:textId="73A11033" w:rsidR="000E32CA" w:rsidRDefault="000E32CA" w:rsidP="005371EA">
      <w:pPr>
        <w:rPr>
          <w:color w:val="00B050"/>
        </w:rPr>
      </w:pPr>
    </w:p>
    <w:p w14:paraId="21362368" w14:textId="77777777" w:rsidR="00164DA5" w:rsidRDefault="000E32CA" w:rsidP="000E32C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CE5723">
        <w:rPr>
          <w:rFonts w:ascii="Arial" w:hAnsi="Arial" w:cs="Arial"/>
          <w:b/>
          <w:bCs/>
          <w:sz w:val="21"/>
          <w:szCs w:val="21"/>
        </w:rPr>
        <w:t xml:space="preserve">How can OBs &amp; </w:t>
      </w:r>
      <w:r>
        <w:rPr>
          <w:rFonts w:ascii="Arial" w:hAnsi="Arial" w:cs="Arial"/>
          <w:b/>
          <w:bCs/>
          <w:sz w:val="21"/>
          <w:szCs w:val="21"/>
        </w:rPr>
        <w:t>m</w:t>
      </w:r>
      <w:r w:rsidRPr="00CE5723">
        <w:rPr>
          <w:rFonts w:ascii="Arial" w:hAnsi="Arial" w:cs="Arial"/>
          <w:b/>
          <w:bCs/>
          <w:sz w:val="21"/>
          <w:szCs w:val="21"/>
        </w:rPr>
        <w:t>idwives increase childhood immunization rates?</w:t>
      </w:r>
    </w:p>
    <w:p w14:paraId="4CB8C901" w14:textId="563BBB7E" w:rsidR="000E32CA" w:rsidRPr="000E32CA" w:rsidRDefault="00164DA5" w:rsidP="000E32CA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Ideas for the module</w:t>
      </w:r>
      <w:r w:rsidR="000E32CA">
        <w:rPr>
          <w:rFonts w:ascii="Arial" w:hAnsi="Arial" w:cs="Arial"/>
          <w:sz w:val="21"/>
          <w:szCs w:val="21"/>
        </w:rPr>
        <w:br/>
      </w:r>
    </w:p>
    <w:p w14:paraId="6804104A" w14:textId="77777777" w:rsidR="000E32CA" w:rsidRDefault="000E32CA" w:rsidP="000E32CA">
      <w:pPr>
        <w:pStyle w:val="ListParagraph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Strongly recommend that during pregnancy is the time to find a pediatrician mother trusts </w:t>
      </w:r>
      <w:r>
        <w:rPr>
          <w:rFonts w:ascii="Arial" w:hAnsi="Arial" w:cs="Arial"/>
          <w:sz w:val="21"/>
          <w:szCs w:val="21"/>
        </w:rPr>
        <w:br/>
      </w:r>
    </w:p>
    <w:p w14:paraId="7EF1DA6B" w14:textId="77777777" w:rsidR="000E32CA" w:rsidRDefault="000E32CA" w:rsidP="000E32CA">
      <w:pPr>
        <w:pStyle w:val="ListParagraph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Strongly recommend maternal vaccination and tie this into childhood immunizations </w:t>
      </w:r>
      <w:r>
        <w:rPr>
          <w:rFonts w:ascii="Arial" w:hAnsi="Arial" w:cs="Arial"/>
          <w:sz w:val="21"/>
          <w:szCs w:val="21"/>
        </w:rPr>
        <w:br/>
        <w:t>(</w:t>
      </w:r>
      <w:r w:rsidRPr="00D12EAA">
        <w:rPr>
          <w:rFonts w:ascii="Arial" w:hAnsi="Arial" w:cs="Arial"/>
          <w:sz w:val="21"/>
          <w:szCs w:val="21"/>
          <w:highlight w:val="yellow"/>
        </w:rPr>
        <w:t>handout</w:t>
      </w:r>
      <w:r>
        <w:rPr>
          <w:rFonts w:ascii="Arial" w:hAnsi="Arial" w:cs="Arial"/>
          <w:sz w:val="21"/>
          <w:szCs w:val="21"/>
        </w:rPr>
        <w:t xml:space="preserve"> #1: IKC working on this)</w:t>
      </w:r>
      <w:r>
        <w:rPr>
          <w:rFonts w:ascii="Arial" w:hAnsi="Arial" w:cs="Arial"/>
          <w:sz w:val="21"/>
          <w:szCs w:val="21"/>
        </w:rPr>
        <w:br/>
      </w:r>
    </w:p>
    <w:p w14:paraId="1F553E86" w14:textId="77777777" w:rsidR="000E32CA" w:rsidRPr="004E6AFB" w:rsidRDefault="000E32CA" w:rsidP="000E32CA">
      <w:pPr>
        <w:pStyle w:val="ListParagraph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 w:rsidRPr="004E6AFB">
        <w:rPr>
          <w:rFonts w:ascii="Arial" w:hAnsi="Arial" w:cs="Arial"/>
          <w:sz w:val="21"/>
          <w:szCs w:val="21"/>
        </w:rPr>
        <w:t>Strongly recommend sources of reputable childhood immunization information to pregnant women (</w:t>
      </w:r>
      <w:r w:rsidRPr="004E6AFB">
        <w:rPr>
          <w:rFonts w:ascii="Arial" w:hAnsi="Arial" w:cs="Arial"/>
          <w:sz w:val="21"/>
          <w:szCs w:val="21"/>
          <w:highlight w:val="yellow"/>
        </w:rPr>
        <w:t>handout</w:t>
      </w:r>
      <w:r>
        <w:rPr>
          <w:rFonts w:ascii="Arial" w:hAnsi="Arial" w:cs="Arial"/>
          <w:sz w:val="21"/>
          <w:szCs w:val="21"/>
        </w:rPr>
        <w:t xml:space="preserve"> #2</w:t>
      </w:r>
      <w:r w:rsidRPr="004E6AFB">
        <w:rPr>
          <w:rFonts w:ascii="Arial" w:hAnsi="Arial" w:cs="Arial"/>
          <w:sz w:val="21"/>
          <w:szCs w:val="21"/>
        </w:rPr>
        <w:t xml:space="preserve">: See “Reliable Sources of Immunization Information: Where Parents Can Go to Find Answers!” </w:t>
      </w:r>
      <w:hyperlink r:id="rId9" w:history="1">
        <w:r w:rsidRPr="00084A07">
          <w:rPr>
            <w:rStyle w:val="Hyperlink"/>
            <w:rFonts w:ascii="Arial" w:hAnsi="Arial" w:cs="Arial"/>
            <w:sz w:val="21"/>
            <w:szCs w:val="21"/>
          </w:rPr>
          <w:t>www.immunize.org/catg.d/p4012.pdf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4E6AFB">
        <w:rPr>
          <w:rFonts w:ascii="ScalaSansOffc" w:hAnsi="ScalaSansOffc"/>
          <w:sz w:val="16"/>
          <w:szCs w:val="16"/>
        </w:rPr>
        <w:t>)</w:t>
      </w:r>
      <w:r w:rsidRPr="004E6AFB">
        <w:rPr>
          <w:rFonts w:ascii="Arial" w:hAnsi="Arial" w:cs="Arial"/>
          <w:sz w:val="21"/>
          <w:szCs w:val="21"/>
        </w:rPr>
        <w:br/>
      </w:r>
    </w:p>
    <w:p w14:paraId="244C53B4" w14:textId="6CF64839" w:rsidR="000E32CA" w:rsidRDefault="000E32CA" w:rsidP="000E32CA">
      <w:pPr>
        <w:pStyle w:val="ListParagraph"/>
        <w:numPr>
          <w:ilvl w:val="0"/>
          <w:numId w:val="3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</w:t>
      </w:r>
      <w:r w:rsidR="00AF3273">
        <w:rPr>
          <w:rFonts w:ascii="Arial" w:hAnsi="Arial" w:cs="Arial"/>
          <w:sz w:val="21"/>
          <w:szCs w:val="21"/>
        </w:rPr>
        <w:t>one or more</w:t>
      </w:r>
      <w:r>
        <w:rPr>
          <w:rFonts w:ascii="Arial" w:hAnsi="Arial" w:cs="Arial"/>
          <w:sz w:val="21"/>
          <w:szCs w:val="21"/>
        </w:rPr>
        <w:t xml:space="preserve"> handout</w:t>
      </w:r>
      <w:r w:rsidR="00AF3273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for pregnant women that go into why OBs and midwives recommend childhood vaccinations (</w:t>
      </w:r>
      <w:r w:rsidRPr="00D12EAA">
        <w:rPr>
          <w:rFonts w:ascii="Arial" w:hAnsi="Arial" w:cs="Arial"/>
          <w:sz w:val="21"/>
          <w:szCs w:val="21"/>
          <w:highlight w:val="yellow"/>
        </w:rPr>
        <w:t>handout</w:t>
      </w:r>
      <w:r>
        <w:rPr>
          <w:rFonts w:ascii="Arial" w:hAnsi="Arial" w:cs="Arial"/>
          <w:sz w:val="21"/>
          <w:szCs w:val="21"/>
        </w:rPr>
        <w:t xml:space="preserve"> #3)</w:t>
      </w:r>
    </w:p>
    <w:p w14:paraId="1F33DCA3" w14:textId="77777777" w:rsidR="000E32CA" w:rsidRDefault="000E32CA" w:rsidP="000E32CA">
      <w:pPr>
        <w:pStyle w:val="ListParagraph"/>
        <w:numPr>
          <w:ilvl w:val="1"/>
          <w:numId w:val="3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Why the neonate should get hepatitis B in the hospital nursery</w:t>
      </w:r>
    </w:p>
    <w:p w14:paraId="23A40E31" w14:textId="77777777" w:rsidR="000E32CA" w:rsidRDefault="000E32CA" w:rsidP="000E32CA">
      <w:pPr>
        <w:pStyle w:val="ListParagraph"/>
        <w:numPr>
          <w:ilvl w:val="1"/>
          <w:numId w:val="3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Why start the childhood vaccine series at 2 months of age </w:t>
      </w:r>
    </w:p>
    <w:p w14:paraId="67C13162" w14:textId="04427C8C" w:rsidR="000E32CA" w:rsidRPr="00B611C6" w:rsidRDefault="000E32CA" w:rsidP="000E32CA">
      <w:pPr>
        <w:pStyle w:val="ListParagraph"/>
        <w:numPr>
          <w:ilvl w:val="1"/>
          <w:numId w:val="3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vaccines should be given in the first year of life and why</w:t>
      </w:r>
      <w:r w:rsidR="00AF3273">
        <w:rPr>
          <w:rFonts w:ascii="Arial" w:hAnsi="Arial" w:cs="Arial"/>
          <w:sz w:val="21"/>
          <w:szCs w:val="21"/>
        </w:rPr>
        <w:br/>
      </w:r>
      <w:r w:rsidR="00AF3273">
        <w:rPr>
          <w:rFonts w:ascii="Arial" w:hAnsi="Arial" w:cs="Arial"/>
          <w:sz w:val="21"/>
          <w:szCs w:val="21"/>
        </w:rPr>
        <w:br/>
        <w:t xml:space="preserve">NOTE: The distribution of these can be tied to specific events during pregnancy (e.g., the ultrasound, visiting the hospital). It would be good to repeat the message: Vaccination is as essential </w:t>
      </w:r>
      <w:r w:rsidR="00717064">
        <w:rPr>
          <w:rFonts w:ascii="Arial" w:hAnsi="Arial" w:cs="Arial"/>
          <w:sz w:val="21"/>
          <w:szCs w:val="21"/>
        </w:rPr>
        <w:t>to infant care as other preventive measures.</w:t>
      </w:r>
    </w:p>
    <w:p w14:paraId="04F75B7C" w14:textId="2A63090A" w:rsidR="000E32CA" w:rsidRDefault="000E32CA" w:rsidP="005371EA">
      <w:pPr>
        <w:rPr>
          <w:color w:val="00B050"/>
        </w:rPr>
      </w:pPr>
    </w:p>
    <w:p w14:paraId="345E9016" w14:textId="4FD81058" w:rsidR="00AF3273" w:rsidRDefault="00AF3273" w:rsidP="005371EA">
      <w:pPr>
        <w:rPr>
          <w:color w:val="00B050"/>
        </w:rPr>
      </w:pPr>
    </w:p>
    <w:p w14:paraId="6B421EEF" w14:textId="77777777" w:rsidR="00164DA5" w:rsidRDefault="00164DA5">
      <w:r>
        <w:br w:type="page"/>
      </w:r>
    </w:p>
    <w:p w14:paraId="2EF7D769" w14:textId="00A23E71" w:rsidR="008334E6" w:rsidRPr="008334E6" w:rsidRDefault="008334E6" w:rsidP="008334E6">
      <w:r w:rsidRPr="008334E6">
        <w:lastRenderedPageBreak/>
        <w:t>NOTES:</w:t>
      </w:r>
    </w:p>
    <w:p w14:paraId="2512C85B" w14:textId="5C9D0A99" w:rsidR="008334E6" w:rsidRPr="008334E6" w:rsidRDefault="008334E6" w:rsidP="008334E6"/>
    <w:p w14:paraId="78DE5FEC" w14:textId="298E141B" w:rsidR="008334E6" w:rsidRPr="008334E6" w:rsidRDefault="008334E6" w:rsidP="008334E6">
      <w:r>
        <w:t>MODULE 1- be sure</w:t>
      </w:r>
      <w:r w:rsidRPr="008334E6">
        <w:t xml:space="preserve"> they have all of the patient appropriate vaccines available to give (if they don't already)</w:t>
      </w:r>
    </w:p>
    <w:p w14:paraId="0FAC6AA0" w14:textId="77777777" w:rsidR="008334E6" w:rsidRPr="00F348E7" w:rsidRDefault="008334E6" w:rsidP="005371EA">
      <w:pPr>
        <w:rPr>
          <w:color w:val="00B050"/>
        </w:rPr>
      </w:pPr>
    </w:p>
    <w:sectPr w:rsidR="008334E6" w:rsidRPr="00F348E7" w:rsidSect="00B16052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B153A" w14:textId="77777777" w:rsidR="00286E39" w:rsidRDefault="00286E39" w:rsidP="009807BB">
      <w:r>
        <w:separator/>
      </w:r>
    </w:p>
  </w:endnote>
  <w:endnote w:type="continuationSeparator" w:id="0">
    <w:p w14:paraId="20B8B37C" w14:textId="77777777" w:rsidR="00286E39" w:rsidRDefault="00286E39" w:rsidP="0098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Offc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50410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7A0695" w14:textId="391CAEA1" w:rsidR="00B16052" w:rsidRDefault="00B16052" w:rsidP="00084A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355521" w14:textId="77777777" w:rsidR="00164DA5" w:rsidRDefault="00164DA5" w:rsidP="00B160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7B3D" w14:textId="30C0B764" w:rsidR="00164DA5" w:rsidRDefault="00B16052" w:rsidP="00B16052">
    <w:pPr>
      <w:pStyle w:val="Footer"/>
      <w:ind w:right="360"/>
      <w:jc w:val="right"/>
    </w:pPr>
    <w:r w:rsidRPr="00B16052">
      <w:rPr>
        <w:rStyle w:val="PageNumber"/>
      </w:rPr>
      <w:t xml:space="preserve">Page </w:t>
    </w:r>
    <w:r w:rsidRPr="00B16052">
      <w:rPr>
        <w:rStyle w:val="PageNumber"/>
      </w:rPr>
      <w:fldChar w:fldCharType="begin"/>
    </w:r>
    <w:r w:rsidRPr="00B16052">
      <w:rPr>
        <w:rStyle w:val="PageNumber"/>
      </w:rPr>
      <w:instrText xml:space="preserve"> PAGE </w:instrText>
    </w:r>
    <w:r w:rsidRPr="00B16052">
      <w:rPr>
        <w:rStyle w:val="PageNumber"/>
      </w:rPr>
      <w:fldChar w:fldCharType="separate"/>
    </w:r>
    <w:r>
      <w:rPr>
        <w:rStyle w:val="PageNumber"/>
        <w:noProof/>
      </w:rPr>
      <w:t>1</w:t>
    </w:r>
    <w:r w:rsidRPr="00B16052">
      <w:rPr>
        <w:rStyle w:val="PageNumber"/>
      </w:rPr>
      <w:fldChar w:fldCharType="end"/>
    </w:r>
    <w:r w:rsidRPr="00B16052">
      <w:rPr>
        <w:rStyle w:val="PageNumber"/>
      </w:rPr>
      <w:t xml:space="preserve"> of </w:t>
    </w:r>
    <w:r w:rsidRPr="00B16052">
      <w:rPr>
        <w:rStyle w:val="PageNumber"/>
      </w:rPr>
      <w:fldChar w:fldCharType="begin"/>
    </w:r>
    <w:r w:rsidRPr="00B16052">
      <w:rPr>
        <w:rStyle w:val="PageNumber"/>
      </w:rPr>
      <w:instrText xml:space="preserve"> NUMPAGES </w:instrText>
    </w:r>
    <w:r w:rsidRPr="00B16052">
      <w:rPr>
        <w:rStyle w:val="PageNumber"/>
      </w:rPr>
      <w:fldChar w:fldCharType="separate"/>
    </w:r>
    <w:r>
      <w:rPr>
        <w:rStyle w:val="PageNumber"/>
        <w:noProof/>
      </w:rPr>
      <w:t>3</w:t>
    </w:r>
    <w:r w:rsidRPr="00B1605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B6884" w14:textId="77777777" w:rsidR="00286E39" w:rsidRDefault="00286E39" w:rsidP="009807BB">
      <w:r>
        <w:separator/>
      </w:r>
    </w:p>
  </w:footnote>
  <w:footnote w:type="continuationSeparator" w:id="0">
    <w:p w14:paraId="063A4362" w14:textId="77777777" w:rsidR="00286E39" w:rsidRDefault="00286E39" w:rsidP="0098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954BC" w14:textId="16FA0FC3" w:rsidR="00B54846" w:rsidRPr="00B54846" w:rsidRDefault="00FE2F48" w:rsidP="00B54846">
    <w:pPr>
      <w:pStyle w:val="Header"/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IKC Proposal</w:t>
    </w:r>
  </w:p>
  <w:p w14:paraId="374D068A" w14:textId="345668A5" w:rsidR="009807BB" w:rsidRPr="00630784" w:rsidRDefault="00B54846" w:rsidP="00B54846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Facilitating Childhood Vaccination Discussion During Pregnancy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7C61"/>
    <w:multiLevelType w:val="multilevel"/>
    <w:tmpl w:val="CF6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62A9"/>
    <w:multiLevelType w:val="multilevel"/>
    <w:tmpl w:val="88D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C2C95"/>
    <w:multiLevelType w:val="hybridMultilevel"/>
    <w:tmpl w:val="1150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3A7"/>
    <w:multiLevelType w:val="multilevel"/>
    <w:tmpl w:val="AF14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0508A"/>
    <w:multiLevelType w:val="multilevel"/>
    <w:tmpl w:val="EB58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A3363"/>
    <w:multiLevelType w:val="hybridMultilevel"/>
    <w:tmpl w:val="3B1C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6C95"/>
    <w:multiLevelType w:val="multilevel"/>
    <w:tmpl w:val="DBEA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63638"/>
    <w:multiLevelType w:val="multilevel"/>
    <w:tmpl w:val="8ADA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05AD3"/>
    <w:multiLevelType w:val="multilevel"/>
    <w:tmpl w:val="127C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F6CF7"/>
    <w:multiLevelType w:val="hybridMultilevel"/>
    <w:tmpl w:val="FDC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D539D"/>
    <w:multiLevelType w:val="multilevel"/>
    <w:tmpl w:val="0018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261F7"/>
    <w:multiLevelType w:val="multilevel"/>
    <w:tmpl w:val="F4B4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040EA"/>
    <w:multiLevelType w:val="multilevel"/>
    <w:tmpl w:val="237C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D3CFD"/>
    <w:multiLevelType w:val="hybridMultilevel"/>
    <w:tmpl w:val="F5C64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02FD2"/>
    <w:multiLevelType w:val="hybridMultilevel"/>
    <w:tmpl w:val="7F3C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30CA2"/>
    <w:multiLevelType w:val="hybridMultilevel"/>
    <w:tmpl w:val="A5403B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41E52924"/>
    <w:multiLevelType w:val="hybridMultilevel"/>
    <w:tmpl w:val="0B1E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A60E8"/>
    <w:multiLevelType w:val="hybridMultilevel"/>
    <w:tmpl w:val="1526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C335D"/>
    <w:multiLevelType w:val="multilevel"/>
    <w:tmpl w:val="6CF8D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D265EF1"/>
    <w:multiLevelType w:val="hybridMultilevel"/>
    <w:tmpl w:val="FE36F8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BC63E5"/>
    <w:multiLevelType w:val="multilevel"/>
    <w:tmpl w:val="0B1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D6747"/>
    <w:multiLevelType w:val="multilevel"/>
    <w:tmpl w:val="A26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174071"/>
    <w:multiLevelType w:val="hybridMultilevel"/>
    <w:tmpl w:val="C09A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00F0D"/>
    <w:multiLevelType w:val="multilevel"/>
    <w:tmpl w:val="4A92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3C7957"/>
    <w:multiLevelType w:val="multilevel"/>
    <w:tmpl w:val="B76E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35F4C"/>
    <w:multiLevelType w:val="multilevel"/>
    <w:tmpl w:val="5CAE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113577"/>
    <w:multiLevelType w:val="hybridMultilevel"/>
    <w:tmpl w:val="AE18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D1954"/>
    <w:multiLevelType w:val="hybridMultilevel"/>
    <w:tmpl w:val="DB5E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10E8C"/>
    <w:multiLevelType w:val="multilevel"/>
    <w:tmpl w:val="749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66239"/>
    <w:multiLevelType w:val="multilevel"/>
    <w:tmpl w:val="D17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890100"/>
    <w:multiLevelType w:val="hybridMultilevel"/>
    <w:tmpl w:val="28862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8"/>
  </w:num>
  <w:num w:numId="4">
    <w:abstractNumId w:val="25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9"/>
  </w:num>
  <w:num w:numId="14">
    <w:abstractNumId w:val="24"/>
  </w:num>
  <w:num w:numId="15">
    <w:abstractNumId w:val="0"/>
  </w:num>
  <w:num w:numId="16">
    <w:abstractNumId w:val="8"/>
  </w:num>
  <w:num w:numId="17">
    <w:abstractNumId w:val="1"/>
  </w:num>
  <w:num w:numId="18">
    <w:abstractNumId w:val="12"/>
  </w:num>
  <w:num w:numId="19">
    <w:abstractNumId w:val="28"/>
  </w:num>
  <w:num w:numId="20">
    <w:abstractNumId w:val="10"/>
  </w:num>
  <w:num w:numId="21">
    <w:abstractNumId w:val="4"/>
  </w:num>
  <w:num w:numId="22">
    <w:abstractNumId w:val="11"/>
  </w:num>
  <w:num w:numId="23">
    <w:abstractNumId w:val="20"/>
  </w:num>
  <w:num w:numId="24">
    <w:abstractNumId w:val="14"/>
  </w:num>
  <w:num w:numId="25">
    <w:abstractNumId w:val="22"/>
  </w:num>
  <w:num w:numId="26">
    <w:abstractNumId w:val="17"/>
  </w:num>
  <w:num w:numId="27">
    <w:abstractNumId w:val="27"/>
  </w:num>
  <w:num w:numId="28">
    <w:abstractNumId w:val="26"/>
  </w:num>
  <w:num w:numId="29">
    <w:abstractNumId w:val="13"/>
  </w:num>
  <w:num w:numId="30">
    <w:abstractNumId w:val="1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83"/>
    <w:rsid w:val="000526B4"/>
    <w:rsid w:val="00057F4C"/>
    <w:rsid w:val="00065785"/>
    <w:rsid w:val="000745D9"/>
    <w:rsid w:val="000B74E0"/>
    <w:rsid w:val="000E32CA"/>
    <w:rsid w:val="000F35D7"/>
    <w:rsid w:val="000F466E"/>
    <w:rsid w:val="00164DA5"/>
    <w:rsid w:val="00173501"/>
    <w:rsid w:val="00193F13"/>
    <w:rsid w:val="00246ED2"/>
    <w:rsid w:val="002561D6"/>
    <w:rsid w:val="00286E39"/>
    <w:rsid w:val="002A224D"/>
    <w:rsid w:val="002D7A18"/>
    <w:rsid w:val="002F067F"/>
    <w:rsid w:val="0037524F"/>
    <w:rsid w:val="003B5F58"/>
    <w:rsid w:val="003B6FAC"/>
    <w:rsid w:val="003D307F"/>
    <w:rsid w:val="003F588C"/>
    <w:rsid w:val="00413E81"/>
    <w:rsid w:val="00430056"/>
    <w:rsid w:val="00463320"/>
    <w:rsid w:val="00474C00"/>
    <w:rsid w:val="00486A39"/>
    <w:rsid w:val="00486F8A"/>
    <w:rsid w:val="004A3BA1"/>
    <w:rsid w:val="00536511"/>
    <w:rsid w:val="00536A82"/>
    <w:rsid w:val="005371EA"/>
    <w:rsid w:val="00553AB4"/>
    <w:rsid w:val="0056054C"/>
    <w:rsid w:val="005956B7"/>
    <w:rsid w:val="00606B0C"/>
    <w:rsid w:val="00617664"/>
    <w:rsid w:val="00630784"/>
    <w:rsid w:val="00632FA1"/>
    <w:rsid w:val="00641AFF"/>
    <w:rsid w:val="00653B68"/>
    <w:rsid w:val="006B3C72"/>
    <w:rsid w:val="006B4083"/>
    <w:rsid w:val="006E41E0"/>
    <w:rsid w:val="006F24D4"/>
    <w:rsid w:val="006F638B"/>
    <w:rsid w:val="007003E1"/>
    <w:rsid w:val="007011BE"/>
    <w:rsid w:val="00717064"/>
    <w:rsid w:val="0073639A"/>
    <w:rsid w:val="00753BAA"/>
    <w:rsid w:val="00762478"/>
    <w:rsid w:val="00764771"/>
    <w:rsid w:val="007A2F27"/>
    <w:rsid w:val="007B1D66"/>
    <w:rsid w:val="007B48B5"/>
    <w:rsid w:val="007C43A9"/>
    <w:rsid w:val="007F7A4B"/>
    <w:rsid w:val="008334E6"/>
    <w:rsid w:val="008828FD"/>
    <w:rsid w:val="00887680"/>
    <w:rsid w:val="008A2341"/>
    <w:rsid w:val="008D1ADB"/>
    <w:rsid w:val="00905101"/>
    <w:rsid w:val="00934A83"/>
    <w:rsid w:val="009807BB"/>
    <w:rsid w:val="00993062"/>
    <w:rsid w:val="00993A71"/>
    <w:rsid w:val="009C7512"/>
    <w:rsid w:val="00A6461B"/>
    <w:rsid w:val="00A72617"/>
    <w:rsid w:val="00A811C5"/>
    <w:rsid w:val="00AC67C8"/>
    <w:rsid w:val="00AD0F0A"/>
    <w:rsid w:val="00AF3273"/>
    <w:rsid w:val="00B16052"/>
    <w:rsid w:val="00B201B4"/>
    <w:rsid w:val="00B37161"/>
    <w:rsid w:val="00B47126"/>
    <w:rsid w:val="00B54846"/>
    <w:rsid w:val="00B6230E"/>
    <w:rsid w:val="00BE5820"/>
    <w:rsid w:val="00C21CF2"/>
    <w:rsid w:val="00CD5F7C"/>
    <w:rsid w:val="00D052BD"/>
    <w:rsid w:val="00D2437F"/>
    <w:rsid w:val="00D4403D"/>
    <w:rsid w:val="00D63F35"/>
    <w:rsid w:val="00D70329"/>
    <w:rsid w:val="00DA5C8E"/>
    <w:rsid w:val="00DB715B"/>
    <w:rsid w:val="00DD58E9"/>
    <w:rsid w:val="00E10196"/>
    <w:rsid w:val="00E21D31"/>
    <w:rsid w:val="00E25E62"/>
    <w:rsid w:val="00E27017"/>
    <w:rsid w:val="00E72778"/>
    <w:rsid w:val="00EB57AF"/>
    <w:rsid w:val="00EB6E5C"/>
    <w:rsid w:val="00ED4E59"/>
    <w:rsid w:val="00F200A6"/>
    <w:rsid w:val="00F254F3"/>
    <w:rsid w:val="00F348E7"/>
    <w:rsid w:val="00F36CC6"/>
    <w:rsid w:val="00F41F53"/>
    <w:rsid w:val="00FC57F9"/>
    <w:rsid w:val="00FE2F48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E836"/>
  <w15:chartTrackingRefBased/>
  <w15:docId w15:val="{D16F420E-D135-C747-ACD4-2C1D214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1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F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3F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1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3B68"/>
    <w:pPr>
      <w:ind w:left="720"/>
      <w:contextualSpacing/>
    </w:pPr>
  </w:style>
  <w:style w:type="table" w:styleId="TableGrid">
    <w:name w:val="Table Grid"/>
    <w:basedOn w:val="TableNormal"/>
    <w:uiPriority w:val="39"/>
    <w:rsid w:val="0053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7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7B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0F466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F466E"/>
    <w:rPr>
      <w:i/>
      <w:iCs/>
    </w:rPr>
  </w:style>
  <w:style w:type="character" w:styleId="Strong">
    <w:name w:val="Strong"/>
    <w:basedOn w:val="DefaultParagraphFont"/>
    <w:uiPriority w:val="22"/>
    <w:qFormat/>
    <w:rsid w:val="000F466E"/>
    <w:rPr>
      <w:b/>
      <w:bCs/>
    </w:rPr>
  </w:style>
  <w:style w:type="character" w:styleId="Hyperlink">
    <w:name w:val="Hyperlink"/>
    <w:basedOn w:val="DefaultParagraphFont"/>
    <w:uiPriority w:val="99"/>
    <w:unhideWhenUsed/>
    <w:rsid w:val="00753BA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1B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1B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1B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1BE"/>
    <w:rPr>
      <w:rFonts w:ascii="Arial" w:eastAsia="Times New Roman" w:hAnsi="Arial" w:cs="Arial"/>
      <w:vanish/>
      <w:sz w:val="16"/>
      <w:szCs w:val="16"/>
    </w:rPr>
  </w:style>
  <w:style w:type="character" w:customStyle="1" w:styleId="docsum-authors">
    <w:name w:val="docsum-authors"/>
    <w:basedOn w:val="DefaultParagraphFont"/>
    <w:rsid w:val="007011BE"/>
  </w:style>
  <w:style w:type="character" w:customStyle="1" w:styleId="docsum-journal-citation">
    <w:name w:val="docsum-journal-citation"/>
    <w:basedOn w:val="DefaultParagraphFont"/>
    <w:rsid w:val="007011BE"/>
  </w:style>
  <w:style w:type="character" w:customStyle="1" w:styleId="citation-part">
    <w:name w:val="citation-part"/>
    <w:basedOn w:val="DefaultParagraphFont"/>
    <w:rsid w:val="007011BE"/>
  </w:style>
  <w:style w:type="character" w:customStyle="1" w:styleId="docsum-pmid">
    <w:name w:val="docsum-pmid"/>
    <w:basedOn w:val="DefaultParagraphFont"/>
    <w:rsid w:val="007011BE"/>
  </w:style>
  <w:style w:type="character" w:customStyle="1" w:styleId="position-number">
    <w:name w:val="position-number"/>
    <w:basedOn w:val="DefaultParagraphFont"/>
    <w:rsid w:val="007011BE"/>
  </w:style>
  <w:style w:type="character" w:customStyle="1" w:styleId="publication-type">
    <w:name w:val="publication-type"/>
    <w:basedOn w:val="DefaultParagraphFont"/>
    <w:rsid w:val="007011BE"/>
  </w:style>
  <w:style w:type="character" w:customStyle="1" w:styleId="free-resources">
    <w:name w:val="free-resources"/>
    <w:basedOn w:val="DefaultParagraphFont"/>
    <w:rsid w:val="007011BE"/>
  </w:style>
  <w:style w:type="character" w:customStyle="1" w:styleId="Heading3Char">
    <w:name w:val="Heading 3 Char"/>
    <w:basedOn w:val="DefaultParagraphFont"/>
    <w:link w:val="Heading3"/>
    <w:uiPriority w:val="9"/>
    <w:rsid w:val="00193F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193F1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3F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1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6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62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317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7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104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783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65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5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0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50851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5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99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3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5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83210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5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473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9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50394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8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47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7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6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04605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4930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4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5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45822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69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8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6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42284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6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09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unize.org/catg.d/p401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pregnancy/resource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mmunize.org/catg.d/p40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Humiston</dc:creator>
  <cp:keywords/>
  <dc:description/>
  <cp:lastModifiedBy>Humiston, Sharon,</cp:lastModifiedBy>
  <cp:revision>18</cp:revision>
  <dcterms:created xsi:type="dcterms:W3CDTF">2021-01-04T21:39:00Z</dcterms:created>
  <dcterms:modified xsi:type="dcterms:W3CDTF">2021-01-13T01:56:00Z</dcterms:modified>
</cp:coreProperties>
</file>